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 xml:space="preserve"> 2019年度一级建造师第34批次公告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浙江省证书发放导出表</w:t>
      </w:r>
    </w:p>
    <w:p>
      <w:pPr>
        <w:spacing w:line="56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导出</w:t>
      </w:r>
      <w:r>
        <w:rPr>
          <w:rFonts w:hint="eastAsia" w:ascii="仿宋_GB2312" w:eastAsia="仿宋_GB2312"/>
          <w:color w:val="000000"/>
          <w:sz w:val="24"/>
        </w:rPr>
        <w:t xml:space="preserve">时间: 2019年 11月 29日 </w:t>
      </w:r>
      <w:r>
        <w:rPr>
          <w:rFonts w:ascii="仿宋_GB2312" w:eastAsia="仿宋_GB2312"/>
          <w:color w:val="000000"/>
          <w:sz w:val="24"/>
        </w:rPr>
        <w:t xml:space="preserve">                                                                 </w:t>
      </w:r>
    </w:p>
    <w:tbl>
      <w:tblPr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41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2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地市</w:t>
            </w:r>
          </w:p>
        </w:tc>
        <w:tc>
          <w:tcPr>
            <w:tcW w:w="4110" w:type="dxa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企业名称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诚邦设计集团有限公司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毛霞丽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杭州辰通设备安装有限公司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常忍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杭州程新建设有限公司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王正茂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杭州汉匠工程建设有限公司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杭州临鼎园林工程有限公司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吴红刚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杭州绿城滨峰建设管理有限公司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孙巍威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杭州群特电气有限公司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胡月威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杭州三力绿化建设有限公司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娄毅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杭州三阳建设工程有限公司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杭州深康信息技术有限公司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张甲斌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杭州通达集团有限公司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钟迪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杭州咸通建筑科技有限公司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咸光启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杭州萧山广宇建筑工程有限公司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余立江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杭州中豪建设工程有限公司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陈明德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杭州中临建筑工程有限公司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蔡丹凤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建德广元建设有限公司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徐士亮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蓝城房产建设管理集团有限公司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龙升控股集团有限公司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毛斌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浙江宝华控股集团有限公司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梁晓波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浙江富成建设集团有限公司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赵琪锋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浙江工业大学工程设计集团有限公司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周珍雄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浙江国泰建设集团有限公司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周永增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浙江国泰建设集团有限公司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左志杰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浙江海兴建筑有限公司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袁海武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浙江华巨建设工程有限公司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浙江华元建设置业有限公司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胡汇达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浙江建友工程咨询有限公司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胡中侠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浙江建院工程咨询有限公司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倪广富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浙江建院建筑规划设计院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马行耀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浙江交工集团股份有限公司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曹志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浙江荣阳工程评估咨询有限公司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孙逊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浙江瑞盈通信技术股份有限公司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吕桦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浙江深度能源技术有限公司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张臣焘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浙江省三建建设集团有限公司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浙江省通信产业服务有限公司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舒翔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浙江五洲工程项目管理有限公司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周粮杰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浙江岩科建设有限公司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戚杨杰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浙江中南建设集团有限公司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浙江中南建设集团有限公司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浙江中盈消防科技有限公司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罗春基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浙江中盈消防科技有限公司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路广琪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浙江中优建设集团有限公司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黄旭湧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中国水利水电第十二工程局有限公司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顾荣彪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慈溪市新达建筑实业有限公司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谷庆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鼎沛科技有限公司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朱建军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龙元建设集团股份有限公司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唐翠波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宁波华港建筑装潢工程有限公司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陆永飞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宁波建工建乐工程有限公司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叶益平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宁波市建设集团股份有限公司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宁波市镇海区市政工程公司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吴虎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宁波市中海疏浚工程有限公司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杨畅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宁波通捷交通设施有限公司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宁波通捷交通设施有限公司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方南敏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浙江波威建工有限公司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左朋辉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浙江天港建设集团有限公司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赵艳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浙江中智电子有限公司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柳玉娟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中慈国际建设集团有限公司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杨力星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宸宇建设集团有限公司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胡永强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平阳县联城交通工程有限公司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韩延生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温州城建集团股份有限公司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温州飞利港建设有限公司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温州宏格建设有限公司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白莲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温州陆顺建设工程有限公司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汪仁圣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温州瑞光建设有限公司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李瑞新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温州市安发通信科技有限公司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刘彤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温州市江楠建筑工程有限公司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马智广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温州市一都建设有限公司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夏卿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温州永昌建设有限公司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肖云豹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温州洲豪建设有限公司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付鹤楠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浙江长锦建设有限公司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浙江恒鸿建设有限公司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浙江恒日建设有限公司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陈小梨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浙江吉鸿建设有限公司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赵红民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浙江立鹏建设有限公司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朱丙南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浙江瑞泰建设有限公司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林岳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浙江申诚环境工程有限公司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余丹燕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浙江新越交通建设有限公司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蔡竹聪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浙江原野建设有限公司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盛诗海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浙江正立高科建设有限公司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浙江中瑞建筑工程有限公司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黄开闹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鲲鹏建设集团有限公司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盛谨文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鲲鹏建设集团有限公司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李曾三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大陆交通建设集团有限公司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李春续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浙江恒力建设有限公司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冯建祥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浙江宏厦建设有限公司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梁大鑫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浙江卡森建设有限公司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沈何丹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浙江兴远建设有限公司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赵建洪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浙江鎏增古建园林工程有限公司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马见龙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湖州市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湖州市交通工程建设集团有限公司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湖州市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浙江德清荣业建设有限公司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詹智健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湖州市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浙江华盛达建设集团股份有限公司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蓝林茂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湖州市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浙江金环宝生物技术有限公司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湖州市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浙江美亿生态建设有限公司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鲁文庆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湖州市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中铁十六局集团第三工程有限公司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华汇建设集团有限公司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绍兴弘如建筑工程有限公司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赵高峰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浙江长成建筑装饰工程有限公司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浙江宏达建设集团有限公司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何聪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浙江金楠建工集团有限公司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王惠木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浙江金砼建工有限公司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蒋金才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浙江金砼建工有限公司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俞行行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浙江铭诚建设有限公司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浙江舜江建设集团有限公司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严文其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浙江舜江建设集团有限公司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朱杭波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浙江天工建设集团有限公司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胡红生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浙江唯实建筑有限公司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沈铃铃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浙江禹建消防工程有限公司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浙江中超建设集团有限公司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周来易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浙江诸安建设集团有限公司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顾军杰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嵊州市天兴建设有限公司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叶文燎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歌山建设集团有限公司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袁成妙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歌山建设集团有限公司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孔凡玉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广厦建设集团有限责任公司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澹台英龙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海天建设集团有限公司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海天建设集团有限公司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永康市永双电子工程有限公司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张学飞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浙江横店建设有限公司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陶建明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浙江横店建设有限公司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沈德良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浙江省东阳第三建筑工程有限公司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浙江省东阳第三建筑工程有限公司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吴敏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浙江吾行环保科技有限公司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施文进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浙江紫微建筑工程有限公司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寿高峰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中天建设集团有限公司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王丽超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中天建设集团有限公司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伍鹏程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中天建设集团有限公司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贺建飞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中天建设集团有限公司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贺亚军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中天建设集团有限公司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王志朋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衢州市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浙江飞成建设有限公司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王忠南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标力建设集团有限公司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齐国平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国强建设集团有限公司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戴杨洁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临海市广顺源古建筑工程有限公司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汪敏强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台州丰标工程管理有限公司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邱晓东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台州宏丰建设有限公司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张士亮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台州市建设通信管道开发有限公司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台州市天水建设有限公司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王备战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台州市天水建设有限公司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卢岸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台州水司清泉市政工程有限公司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浙江国宏建设有限公司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周永跃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浙江国腾建设集团有限公司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浙江新纪元爆破工程有限公司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丽水市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丽水市宝基建设有限公司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兰明坤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丽水市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龙泉市永达建设工程有限公司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周建芬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丽水市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浙江聚优建筑工程有限公司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丽水市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浙江中立建设有限公司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吴治云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萧山区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杭州华峰地基基础工程有限公司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范卫红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萧山区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杭州开元装饰工程有限公司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岳智勇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萧山区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杭州万载市政园林工程有限公司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汤朝军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萧山区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浙江宝盛建设集团有限公司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盛良军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萧山区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浙江东南网架股份有限公司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谷艳超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萧山区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浙江港升控股集团有限公司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许岳红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151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余杭区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广济环境建设集团有限公司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林芝丽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152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余杭区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杭州天龙装饰工程有限公司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马金贵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153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余杭区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浙江城建建设集团有限公司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邓颖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154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余杭区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浙江城建建设集团有限公司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祝天驰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155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余杭区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浙江华启建设有限公司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156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义乌市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浙江稠城建筑工程有限公司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宣苗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157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义乌市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浙江壮华装潢有限公司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刘智芳</w:t>
            </w:r>
          </w:p>
        </w:tc>
      </w:tr>
    </w:tbl>
    <w:p/>
    <w:sectPr>
      <w:pgSz w:w="11906" w:h="16838"/>
      <w:pgMar w:top="1588" w:right="1134" w:bottom="1418" w:left="1134" w:header="851" w:footer="992" w:gutter="0"/>
      <w:pgNumType w:start="18"/>
      <w:cols w:space="720" w:num="1"/>
      <w:docGrid w:type="linesAndChars" w:linePitch="620" w:charSpace="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fixed"/>
    <w:sig w:usb0="00000000" w:usb1="080E0000" w:usb2="00000010" w:usb3="00000000" w:csb0="00040000" w:csb1="00000000"/>
  </w:font>
  <w:font w:name="@仿宋_GB2312">
    <w:altName w:val="仿宋"/>
    <w:panose1 w:val="00000000000000000000"/>
    <w:charset w:val="00"/>
    <w:family w:val="auto"/>
    <w:pitch w:val="fixed"/>
    <w:sig w:usb0="00000000" w:usb1="080E0000" w:usb2="00000010" w:usb3="00000000" w:csb0="00040000" w:csb1="00000000"/>
  </w:font>
  <w:font w:name="@方正小标宋简体">
    <w:altName w:val="宋体"/>
    <w:panose1 w:val="00000000000000000000"/>
    <w:charset w:val="00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310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27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 (Beijing) Limited</Company>
  <Pages>5</Pages>
  <Words>694</Words>
  <Characters>3957</Characters>
  <Lines>32</Lines>
  <Paragraphs>9</Paragraphs>
  <TotalTime>1.00138888888889</TotalTime>
  <ScaleCrop>false</ScaleCrop>
  <LinksUpToDate>false</LinksUpToDate>
  <CharactersWithSpaces>4642</CharactersWithSpaces>
  <Application>WPS Office_11.1.0.9209_F1E327BC-269C-435d-A152-05C5408002CA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2018-12-18T02:04:00Z</dcterms:created>
  <dc:creator>chenshenghui</dc:creator>
  <cp:lastModifiedBy>Fly</cp:lastModifiedBy>
  <cp:lastPrinted>2015-12-11T07:41:00Z</cp:lastPrinted>
  <dcterms:modified xsi:type="dcterms:W3CDTF">2019-12-03T06:51:19Z</dcterms:modified>
  <dc:title>第五十九批公告人员中各地区通过人数情况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